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AF2E34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ехнологическая схема</w:t>
      </w: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редоставления муниципальной услуги «</w:t>
      </w:r>
      <w:r w:rsidR="00A960EF" w:rsidRPr="00A960EF">
        <w:rPr>
          <w:rFonts w:ascii="Times New Roman" w:hAnsi="Times New Roman" w:cs="Times New Roman"/>
          <w:b/>
          <w:sz w:val="24"/>
          <w:szCs w:val="24"/>
        </w:rPr>
        <w:t>Признание в установленном порядке помещения жилых помещений  пригодными (непригодными) для проживания</w:t>
      </w:r>
      <w:r w:rsidR="00405CDF" w:rsidRPr="00A960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05CDF" w:rsidRPr="00AF2E34" w:rsidRDefault="00405CDF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1. «Общие сведения о государственной (муниципальной) услуге»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9"/>
        <w:gridCol w:w="2814"/>
        <w:gridCol w:w="5912"/>
      </w:tblGrid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параметра/состояние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Андрюковского сельского поселения Мостовского района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9A2A75" w:rsidRDefault="009A2A75" w:rsidP="009A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установленном порядке помещения жилых помещений 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 пригодным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 (непригодным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) для проживания 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регламент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9A2A75" w:rsidRDefault="000D0F09" w:rsidP="009A2A7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A2A75" w:rsidRPr="009A2A75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 администрацией Андрюковского сельского поселения муниципальной услуги «Признание в  установленном порядке жилых помещений пригодными (непригодными) для  проживания»</w:t>
            </w:r>
            <w:r w:rsidRPr="000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A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Постановление №42 от 09.07</w:t>
            </w:r>
            <w:r w:rsid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9A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5B5E58" w:rsidRPr="00AF2E34" w:rsidTr="00405CDF">
        <w:trPr>
          <w:trHeight w:val="17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2. «Общие сведения об услуге»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0"/>
        <w:gridCol w:w="865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9A2A75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установленном порядке помещения жилых помещений 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 пригодным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 (непригодным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) для проживания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предоставления в том числе через МФЦ: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5B5E58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405CDF"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календарных  дней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подаче заявления не по месту жительства (по месту обращения)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5B5E58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405CDF"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календарных дней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9A2A75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отказа в приёме документов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9A2A75" w:rsidRDefault="009A2A75" w:rsidP="009A2A75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9A2A75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отказа в предоставлении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1.непредставление документов или неполное представление документов, необходимых для оказания муниципальной услуги, либо наличие документов, несоответствующих требованиям действующего законодательства Российской 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Федерации;</w:t>
            </w:r>
          </w:p>
          <w:p w:rsidR="009A2A75" w:rsidRPr="009A2A75" w:rsidRDefault="009A2A75" w:rsidP="009A2A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2.представлены документы, не поддающиеся прочтению;</w:t>
            </w:r>
          </w:p>
          <w:p w:rsidR="00405CDF" w:rsidRPr="009A2A75" w:rsidRDefault="009A2A75" w:rsidP="009A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3.несоответствия требованиям, предъявляемым к кругу лиц, указанных в Административном регламенте.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приостановления предоставления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9A2A75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C90">
              <w:rPr>
                <w:rFonts w:ascii="Times New Roman" w:hAnsi="Times New Roman" w:cs="Times New Roman"/>
                <w:sz w:val="18"/>
                <w:szCs w:val="18"/>
              </w:rPr>
              <w:t>принятие комиссией решения о представлении заявит</w:t>
            </w:r>
            <w:r w:rsidR="005B0DE3">
              <w:rPr>
                <w:rFonts w:ascii="Times New Roman" w:hAnsi="Times New Roman" w:cs="Times New Roman"/>
                <w:sz w:val="18"/>
                <w:szCs w:val="18"/>
              </w:rPr>
              <w:t>елем дополни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тельного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приостановления предоставления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9A2A75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календарных дней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предоставление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платы (государственной пошлины)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НПА, являющегося основанием для взимания платы (государственной пошлины)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для взимания платы (государственной пошлины), в том числе для МФЦ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обращения за получением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D55494" w:rsidP="00D55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Обращение в орган, предоставляющий услугу;</w:t>
            </w:r>
          </w:p>
          <w:p w:rsidR="00D55494" w:rsidRPr="00AF2E34" w:rsidRDefault="00D55494" w:rsidP="00D55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Обращение в МФЦ;</w:t>
            </w:r>
          </w:p>
          <w:p w:rsidR="00405CDF" w:rsidRPr="00AF2E34" w:rsidRDefault="00D55494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результата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405CDF" w:rsidRPr="00AF2E34" w:rsidRDefault="00D55494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услуг в виде электронного документа</w:t>
            </w:r>
            <w:r w:rsidR="00405CDF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3. «Сведения о заявителях 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Категории лиц, имеющих право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9A2A75" w:rsidRPr="00AF2E34" w:rsidRDefault="00405CDF" w:rsidP="009A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физические или юридические лица 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подтверждающий правомочие заявителя соответствующей категории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1)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2) сведения из Единого государственного реестра прав на недвижимое имущество и сделок с ним о правах на жилое помещение;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3) в отношении нежилого помещения для признания его в дальнейшем жилым помещением - проект реконструкции нежилого помещения;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4)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5) заявления, письма, жалобы граждан на неудовлетворительные условия проживания;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6) заключение проектно-изыскательской организации по результатам обследования элементов ограждающих </w:t>
            </w:r>
            <w:r w:rsidR="005B0DE3">
              <w:rPr>
                <w:rFonts w:ascii="Times New Roman" w:hAnsi="Times New Roman" w:cs="Times New Roman"/>
                <w:sz w:val="24"/>
                <w:szCs w:val="24"/>
              </w:rPr>
              <w:t>и несущих конструкций жилого по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мещения - в случае 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принятия решения о</w:t>
            </w:r>
            <w:r w:rsidR="005B0DE3">
              <w:rPr>
                <w:rFonts w:ascii="Times New Roman" w:hAnsi="Times New Roman" w:cs="Times New Roman"/>
                <w:sz w:val="24"/>
                <w:szCs w:val="24"/>
              </w:rPr>
              <w:t>б этом межведомственной комисси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ей;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7) технический паспорт жилого помещения, а для нежилых помещений - технический план;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8)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требованиям;</w:t>
            </w:r>
          </w:p>
          <w:p w:rsidR="009A2A75" w:rsidRPr="009A2A75" w:rsidRDefault="009A2A75" w:rsidP="009A2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9) документ, подтверждающий соответствующие полномочия представителя в соответствии с законодательством Российской Федерации, либо в силу наделения его соответствующими полномочиями в порядке, установленном законодательством Российской Федерации;</w:t>
            </w:r>
          </w:p>
          <w:p w:rsidR="00405CDF" w:rsidRPr="009A2A75" w:rsidRDefault="009A2A75" w:rsidP="009A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 xml:space="preserve">10) согласие  на обработку персональных данных заявителя и членов его семьи  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9A2A75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возможность подачи заявления на предоставление «услуги»  представителями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9A2A75" w:rsidRDefault="009A2A75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eastAsia="Times New Roman" w:hAnsi="Times New Roman" w:cs="Times New Roman"/>
                <w:sz w:val="24"/>
                <w:szCs w:val="24"/>
              </w:rPr>
              <w:t>От имени заявителя на предоставление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9A2A75" w:rsidRDefault="009A2A75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Доверенность действующая на дату подачи документов на предоставление подуслуги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9A2A75" w:rsidRPr="009A2A75" w:rsidRDefault="009A2A75" w:rsidP="009A2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Форма документа:</w:t>
            </w:r>
          </w:p>
          <w:p w:rsidR="009A2A75" w:rsidRPr="009A2A75" w:rsidRDefault="009A2A75" w:rsidP="009A2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оформлена в соответствии с законодательством Российской Федерации.</w:t>
            </w:r>
          </w:p>
          <w:p w:rsidR="009A2A75" w:rsidRPr="009A2A75" w:rsidRDefault="009A2A75" w:rsidP="009A2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Содержания документа: место и дата ее совершения;</w:t>
            </w:r>
          </w:p>
          <w:p w:rsidR="009A2A75" w:rsidRPr="009A2A75" w:rsidRDefault="009A2A75" w:rsidP="009A2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срок, на который выдана доверенность;</w:t>
            </w:r>
          </w:p>
          <w:p w:rsidR="00405CDF" w:rsidRPr="00AF2E34" w:rsidRDefault="009A2A75" w:rsidP="009A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имя представляемого - физического лица, гражданство</w:t>
            </w:r>
            <w:r w:rsidRPr="00D2649C">
              <w:rPr>
                <w:rFonts w:ascii="Times New Roman" w:hAnsi="Times New Roman" w:cs="Times New Roman"/>
                <w:sz w:val="20"/>
                <w:szCs w:val="20"/>
              </w:rPr>
              <w:t xml:space="preserve">, место жительства, документ, на </w:t>
            </w:r>
            <w:r w:rsidRPr="009A2A75">
              <w:rPr>
                <w:rFonts w:ascii="Times New Roman" w:hAnsi="Times New Roman" w:cs="Times New Roman"/>
                <w:sz w:val="24"/>
                <w:szCs w:val="24"/>
              </w:rPr>
              <w:t>основании которого установлена его личность.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4. «Документы, предоставляемые заявителем для получения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405CDF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AF30C5" w:rsidRPr="00AF30C5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>2. документы на жилое помещение, право на которое не зарегистрировано в Едином государственном реестре прав на недвижимое имущество и сделок с ним;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>3. в отношении нежилого помещения для признания его в дальнейшем жилым помещением - проект реконструкции нежилого помещения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>4.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заявления, письма, жалобы граждан на неудовлетворительные условия проживания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>6. заключение проектно-изыскательской организации по результатам обследования элементов ограждающих и несущих конструкций жилого помещения в случае принятия решения об этом межведомственной комиссией;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>7.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требованиям;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 xml:space="preserve">8. согласие  на обработку персональных данных заявителя и членов его семьи  </w:t>
            </w:r>
          </w:p>
          <w:p w:rsidR="00405CDF" w:rsidRPr="002C1CA3" w:rsidRDefault="00405CDF" w:rsidP="00AF30C5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Наименования документов, которые представляет заявитель для получения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313F04" w:rsidP="00AF30C5">
            <w:pPr>
              <w:spacing w:after="0" w:line="240" w:lineRule="auto"/>
              <w:rPr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AF30C5" w:rsidRPr="00AF30C5">
              <w:rPr>
                <w:rFonts w:ascii="Times New Roman" w:hAnsi="Times New Roman" w:cs="Times New Roman"/>
                <w:sz w:val="24"/>
                <w:szCs w:val="24"/>
              </w:rPr>
              <w:t>Заявление на предоставление подуслуги</w:t>
            </w:r>
          </w:p>
          <w:p w:rsidR="00405CDF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 xml:space="preserve"> Свидетельство о гос.регистрации права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>3. проект реконструкции нежилого помещения;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заявления, письма, жалобы граждан на неудовлетворительные условия проживания;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заключение проектно-изыскательской организации по результатам обследования элементов ограждающих и несущих конструкций жилого помещения в случае принятия решения об этом межведомственной комиссией;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требованиям;</w:t>
            </w:r>
          </w:p>
          <w:p w:rsidR="00AF30C5" w:rsidRPr="00AF30C5" w:rsidRDefault="00AF30C5" w:rsidP="00AF3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 w:rsidRPr="00AF30C5">
              <w:rPr>
                <w:rFonts w:ascii="Times New Roman" w:hAnsi="Times New Roman" w:cs="Times New Roman"/>
                <w:sz w:val="24"/>
                <w:szCs w:val="24"/>
              </w:rPr>
              <w:t xml:space="preserve"> согласие  на обработку персональных данных заявителя и членов его семьи  </w:t>
            </w:r>
          </w:p>
          <w:p w:rsidR="00AF30C5" w:rsidRPr="00AF2E34" w:rsidRDefault="00AF30C5" w:rsidP="00AF3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предоставляемый по условию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ответственность за достоверность и полноту представляемых сведений и документов возлагается на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(шаблон)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Заявление о </w:t>
            </w:r>
            <w:r w:rsidR="000E7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E7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редоставлении</w:t>
            </w:r>
            <w:r w:rsidR="000E755F" w:rsidRP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разрешения на условно разрешенный вид использования земельного участка или объекта капитального строительства</w:t>
            </w:r>
            <w:r w:rsidR="000E7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(приложение 1 к технологической схеме)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документа/заполнения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1CA3" w:rsidRDefault="002C1CA3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1CA3" w:rsidSect="00D1202E">
          <w:pgSz w:w="11906" w:h="16838"/>
          <w:pgMar w:top="397" w:right="567" w:bottom="1134" w:left="1701" w:header="709" w:footer="709" w:gutter="0"/>
          <w:cols w:space="708"/>
          <w:docGrid w:linePitch="360"/>
        </w:sectPr>
      </w:pP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451" w:type="dxa"/>
        <w:tblInd w:w="1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1843"/>
        <w:gridCol w:w="2268"/>
        <w:gridCol w:w="2268"/>
        <w:gridCol w:w="2126"/>
        <w:gridCol w:w="1134"/>
        <w:gridCol w:w="1418"/>
        <w:gridCol w:w="1417"/>
        <w:gridCol w:w="1276"/>
      </w:tblGrid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 (организации), в адрес которого (ой) направляется межведомствен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запрос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сервиса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(шаблон)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межведомственного запроса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заполнения формы межведомственного запроса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2C1CA3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2C1CA3" w:rsidRDefault="00313F04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 недвижимости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13F04" w:rsidRPr="002C1CA3" w:rsidRDefault="00313F04" w:rsidP="00313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>Выписка из   ЕГРН, о правах на земельный участок, объект капитального строительства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Default="00AF30C5" w:rsidP="00AF30C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924FC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1(одного) </w:t>
            </w:r>
            <w:r w:rsidRPr="003924FC">
              <w:rPr>
                <w:rFonts w:ascii="Times New Roman" w:hAnsi="Times New Roman"/>
                <w:sz w:val="18"/>
                <w:szCs w:val="18"/>
              </w:rPr>
              <w:t>рабоч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его </w:t>
            </w:r>
            <w:r w:rsidRPr="003924FC">
              <w:rPr>
                <w:rFonts w:ascii="Times New Roman" w:hAnsi="Times New Roman"/>
                <w:sz w:val="18"/>
                <w:szCs w:val="18"/>
              </w:rPr>
              <w:t>дн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3924FC">
              <w:rPr>
                <w:rFonts w:ascii="Times New Roman" w:hAnsi="Times New Roman"/>
                <w:sz w:val="18"/>
                <w:szCs w:val="18"/>
              </w:rPr>
              <w:t xml:space="preserve"> со дня поступления заявления на предоставление муниципальной услуги делается межведомственный запрос.</w:t>
            </w:r>
          </w:p>
          <w:p w:rsidR="00AF30C5" w:rsidRDefault="00AF30C5" w:rsidP="00AF30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</w:t>
            </w:r>
            <w:r w:rsidRPr="000530A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направляется </w:t>
            </w:r>
            <w:r w:rsidRPr="005B0DE3">
              <w:rPr>
                <w:rFonts w:ascii="Times New Roman" w:hAnsi="Times New Roman" w:cs="Times New Roman"/>
                <w:sz w:val="18"/>
                <w:szCs w:val="18"/>
              </w:rPr>
              <w:t>ответ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межведомственный запрос. </w:t>
            </w:r>
          </w:p>
          <w:p w:rsidR="00AF30C5" w:rsidRDefault="00AF30C5" w:rsidP="00AF30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Общее количество дней: от 6 рабочих дней.</w:t>
            </w:r>
          </w:p>
          <w:p w:rsidR="00405CDF" w:rsidRPr="00AF2E34" w:rsidRDefault="00AF30C5" w:rsidP="00AF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82">
              <w:rPr>
                <w:rFonts w:ascii="Times New Roman" w:hAnsi="Times New Roman" w:cs="Times New Roman"/>
                <w:sz w:val="18"/>
                <w:szCs w:val="18"/>
              </w:rPr>
              <w:t xml:space="preserve">Срок для приобщения документа к </w:t>
            </w:r>
            <w:r w:rsidRPr="001D49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делу- день поступления ответ на межведомственный запрос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Кадастровый паспорт земельного участка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 характеристиках земельного участка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о  правах на объект недвижимости, содержащая общедоступные сведения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Сведения об объекте недвижимости, который снят с учета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о  правах на объект недвижимости, содержащая общедоступные сведения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об отсутствии в государственном кадастре недвижимости запрашиваемых сведений по объект</w:t>
            </w:r>
            <w:r w:rsid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недвижимости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6. «Результат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392" w:type="dxa"/>
        <w:tblInd w:w="1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58"/>
        <w:gridCol w:w="1388"/>
        <w:gridCol w:w="1798"/>
        <w:gridCol w:w="2268"/>
        <w:gridCol w:w="2410"/>
        <w:gridCol w:w="1984"/>
        <w:gridCol w:w="1843"/>
        <w:gridCol w:w="1701"/>
        <w:gridCol w:w="1642"/>
      </w:tblGrid>
      <w:tr w:rsidR="00405CDF" w:rsidRPr="00AF2E34" w:rsidTr="00AF30C5">
        <w:tc>
          <w:tcPr>
            <w:tcW w:w="3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Документ/документы, являющиеся результатом «услуги»</w:t>
            </w:r>
          </w:p>
        </w:tc>
        <w:tc>
          <w:tcPr>
            <w:tcW w:w="17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документу/документам, являющимся результатом «услуги»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результата (положительный/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отрицательный)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документа/документов, являющихся результатом «услуги»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документа/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документов, являющихся результатом «услуги»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33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405CDF" w:rsidRPr="00AF2E34" w:rsidTr="00AF30C5">
        <w:tc>
          <w:tcPr>
            <w:tcW w:w="3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органе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МФЦ</w:t>
            </w:r>
          </w:p>
        </w:tc>
      </w:tr>
      <w:tr w:rsidR="00405CDF" w:rsidRPr="00AF2E34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05CDF" w:rsidRPr="00AF2E34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30C5" w:rsidRDefault="00AF30C5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Постановление органа местного самоуправления о  пригодности для проживания граждан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официальном бланке администрации подписывается главой, регистрируется в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общем отделе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заявителю лично (или уполномоченному им надлежащим образом представителю) в виде бумажного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документа, непосредственно при личном обращении, либо направляются заявителю в виде бумажного документа, посредством почтового отправления с уведомлением о вручении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2C1CA3">
            <w:pPr>
              <w:spacing w:after="0" w:line="240" w:lineRule="auto"/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Постановление органа местного самоуправления о  непригодности для проживания граждан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Выдается за подписью Главы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Андрюковского сельского поселения;  либо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заместителя Главы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 xml:space="preserve">Заключение </w:t>
            </w: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lastRenderedPageBreak/>
              <w:t>межведомственной комиссии о выявлении оснований для признания помещения непригодным для проживания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Выдается а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подписью всех членов межведомственной комиссии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Постановление органа местного самоуправления о пригодности для проживания граждан с проведением капитального ремонта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Выдается за подписью Главы Андрюковского сельского поселения;  либо  заместителя Главы Андрюковского сельского поселения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Заключение межведомст</w:t>
            </w: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lastRenderedPageBreak/>
              <w:t>венной комиссии о выявлении оснований для признания помещения подлежащим капитальному ремонту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Выдается а подписью всех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членов межведомственной комиссии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Постановление органа местного самоуправления о пригодности для проживания граждан с проведением реконструкции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Выдается за подписью Главы Андрюковского сельского поселения;  либо  заместителя Главы Андрюковского сельского поселения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Заключение межведомст</w:t>
            </w: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lastRenderedPageBreak/>
              <w:t>венной комиссии о выявлении оснований для признания помещения подлежащим реконструкции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Выдается а подписью всех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членов межведомственной комиссии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RPr="00837803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Постановление органа местного самоуправления о признании многоквартирного дома аварийным и подлежащим реконструкции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Выдается за подписью Главы Андрюковского сельского поселения;  либо  заместителя Главы Андрюковского сельского поселения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Заключение межведомст</w:t>
            </w: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lastRenderedPageBreak/>
              <w:t>венной комиссии о выявлении оснований для признания многоквартирного дома аварийным и подлежащим реконструкции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Выдается а подписью всех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членов межведомственной комиссии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</w:t>
            </w: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Постановление  органа местного самоуправления о признании многоквартирного дома аварийным и подлежащим сносу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Выдается за подписью Главы Андрюковского сельского поселения;  либо  заместителя Главы Андрюковского сельского поселения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Заключение межведомственной комиссии о выявлении оснований для признания многоквартирного дома аварийным и подлежащим сносу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Выдается а подписью всех членов межведомственной комиссии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Постановление органа местного самоуправления об отказе в  признании многоквартирного дома аварийным и подлежащим сносу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Выдается за подписью Главы Андрюковского сельского поселения;  либо  заместителя Главы Андрюковского сельского поселения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F30C5" w:rsidTr="00AF30C5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AF30C5">
              <w:rPr>
                <w:rFonts w:ascii="Times New Roman CYR" w:hAnsi="Times New Roman CYR" w:cs="Times New Roman"/>
                <w:sz w:val="24"/>
                <w:szCs w:val="24"/>
              </w:rPr>
              <w:t>Заключение межведомственной комиссии об отказе  в признания многоквартирного дома аварийным и подлежащим сносу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Выдается а подписью всех членов межведомственной комиссии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Отрицательный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960EF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личном обращении в Администрацию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Андрюковского сельского поселения</w:t>
            </w:r>
          </w:p>
          <w:p w:rsidR="00AF30C5" w:rsidRPr="00AF30C5" w:rsidRDefault="00AF30C5" w:rsidP="00AF30C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МФЦ; 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посредством почтовой связи</w:t>
            </w:r>
          </w:p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лет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F30C5" w:rsidRPr="00AF30C5" w:rsidRDefault="00AF30C5" w:rsidP="00AF3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3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7. «Технологические процессы предоставления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895" w:type="dxa"/>
        <w:tblInd w:w="1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92"/>
        <w:gridCol w:w="2410"/>
        <w:gridCol w:w="19"/>
        <w:gridCol w:w="3808"/>
        <w:gridCol w:w="19"/>
        <w:gridCol w:w="1540"/>
        <w:gridCol w:w="19"/>
        <w:gridCol w:w="1682"/>
        <w:gridCol w:w="19"/>
        <w:gridCol w:w="2816"/>
        <w:gridCol w:w="19"/>
        <w:gridCol w:w="2533"/>
        <w:gridCol w:w="19"/>
      </w:tblGrid>
      <w:tr w:rsidR="00195E1C" w:rsidRPr="00AF2E34" w:rsidTr="00B624D0">
        <w:trPr>
          <w:trHeight w:val="276"/>
        </w:trPr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382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1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исполнения процедуры (процесса)</w:t>
            </w:r>
          </w:p>
        </w:tc>
        <w:tc>
          <w:tcPr>
            <w:tcW w:w="170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28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25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195E1C" w:rsidRPr="00AF2E34" w:rsidTr="00B624D0">
        <w:trPr>
          <w:trHeight w:val="276"/>
        </w:trPr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D55494">
            <w:pPr>
              <w:spacing w:after="0" w:line="240" w:lineRule="auto"/>
              <w:ind w:left="-45" w:firstLine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960EF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личности заявителя при личном обращении заявителя, в том числе полномочия представителя </w:t>
            </w:r>
            <w:r w:rsidRPr="00A96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от его имени</w:t>
            </w:r>
          </w:p>
        </w:tc>
        <w:tc>
          <w:tcPr>
            <w:tcW w:w="382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195E1C" w:rsidRPr="00A960EF" w:rsidRDefault="00A960EF" w:rsidP="00AF30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отдела архитектуры и управления земельными ресурсами Администрации Андрюковского сельского поселения, либо сотрудник МФЦ осуществляет проверку представленного </w:t>
            </w:r>
            <w:r w:rsidRPr="00A96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 на соответствие его действующему законодательству</w:t>
            </w:r>
          </w:p>
        </w:tc>
        <w:tc>
          <w:tcPr>
            <w:tcW w:w="1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960EF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минут</w:t>
            </w:r>
            <w:r w:rsidRPr="00A9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A960EF" w:rsidP="00195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 заявителя или представителя заявителя</w:t>
            </w:r>
            <w:r w:rsidR="00195E1C"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195E1C" w:rsidRPr="00A960EF" w:rsidRDefault="00195E1C" w:rsidP="00AF30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960EF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4D0" w:rsidRPr="00AF2E34" w:rsidTr="00A960EF">
        <w:trPr>
          <w:trHeight w:val="6626"/>
        </w:trPr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A960EF" w:rsidRDefault="00A960EF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t>Проверка наличия необходимого заявления и документов согласно перечню документов на предоставление муниципальной услуги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A960EF" w:rsidRDefault="00A960EF" w:rsidP="009A4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t>Специалист отдела архитектуры и управления земельными ресурсами Администрации Андрюковского сельского поселения, либо сотрудник МФЦ осуществляет проверку представленного документа на соответствие его действующему законодательству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096">
              <w:rPr>
                <w:rFonts w:ascii="Times New Roman" w:hAnsi="Times New Roman" w:cs="Times New Roman"/>
                <w:sz w:val="18"/>
                <w:szCs w:val="18"/>
              </w:rPr>
              <w:t>30 минут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A960EF" w:rsidP="009A4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Документационное обеспечение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Default="00B624D0" w:rsidP="00A960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A960EF">
              <w:rPr>
                <w:rFonts w:ascii="Times New Roman" w:hAnsi="Times New Roman" w:cs="Times New Roman"/>
                <w:sz w:val="18"/>
                <w:szCs w:val="18"/>
              </w:rPr>
              <w:t xml:space="preserve"> Бланк заявления на получения муниципальной услуги; перечень документов, предоставляемый для получения муниципальной услуги</w:t>
            </w: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60EF" w:rsidRPr="00AF2E34" w:rsidTr="00C40612"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A960EF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в журнале учета заявлений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A960EF" w:rsidRDefault="00A960EF" w:rsidP="00195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1096">
              <w:rPr>
                <w:rFonts w:ascii="Times New Roman" w:hAnsi="Times New Roman" w:cs="Times New Roman"/>
                <w:sz w:val="18"/>
                <w:szCs w:val="18"/>
              </w:rPr>
              <w:t>30 минут</w:t>
            </w:r>
          </w:p>
        </w:tc>
        <w:tc>
          <w:tcPr>
            <w:tcW w:w="170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</w:t>
            </w:r>
          </w:p>
        </w:tc>
        <w:tc>
          <w:tcPr>
            <w:tcW w:w="25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960EF" w:rsidRPr="00AF2E34" w:rsidTr="00C40612"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A960EF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A960EF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регистрацию документов, вносит запись о приеме документов в журнал поступающих документов и передает все документы на рассмотрение Заместителю Главы Администрации Андрюковского </w:t>
            </w:r>
            <w:r w:rsidRPr="00A96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0EF" w:rsidRPr="00B624D0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0EF" w:rsidRPr="00AF2E34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60EF" w:rsidRPr="00AF2E34" w:rsidTr="00D71E99"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960EF" w:rsidRPr="001D06F1" w:rsidRDefault="00A960EF" w:rsidP="00514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960EF" w:rsidRPr="00A960EF" w:rsidRDefault="00A960EF" w:rsidP="00514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t>Специалист отдела, ответственный за предоставление муниципальной услуги проводит первичную проверку предоставленных документов, определяет перечень дополнительных документов и состав привлекаемых экспертов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960EF" w:rsidRPr="00A960EF" w:rsidRDefault="00A960EF" w:rsidP="00514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0EF">
              <w:rPr>
                <w:rFonts w:ascii="Times New Roman" w:hAnsi="Times New Roman" w:cs="Times New Roman"/>
                <w:sz w:val="24"/>
                <w:szCs w:val="24"/>
              </w:rPr>
              <w:t>Специалист отдела архитектуры и управлению земельными ресурсами Администрации муниципального района проводит первичную проверку предоставленных документов, в случае выявления несоответствия заявления и иных документов перечню или возникновения сомнений в достоверности представленных данных заявителю в течении 5 рабочих дней письменно сообщает об отказе в предоставлении муниципальной услуги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960EF" w:rsidRPr="001D06F1" w:rsidRDefault="00A960EF" w:rsidP="00514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дней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960EF" w:rsidRPr="001D06F1" w:rsidRDefault="00A960EF" w:rsidP="00514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A960EF" w:rsidRPr="001D06F1" w:rsidRDefault="00A960EF" w:rsidP="00514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108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960EF" w:rsidRPr="00AF2E34" w:rsidRDefault="00A960E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8. «Особенности предоставления «услуги» в электронной форме»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4458" w:type="dxa"/>
        <w:tblInd w:w="8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53"/>
        <w:gridCol w:w="1594"/>
        <w:gridCol w:w="3119"/>
        <w:gridCol w:w="2693"/>
        <w:gridCol w:w="2268"/>
        <w:gridCol w:w="2835"/>
        <w:gridCol w:w="96"/>
      </w:tblGrid>
      <w:tr w:rsidR="00405CDF" w:rsidRPr="00AF2E34" w:rsidTr="00B624D0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15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записи на приём в орган</w:t>
            </w:r>
          </w:p>
        </w:tc>
        <w:tc>
          <w:tcPr>
            <w:tcW w:w="31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приёма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26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143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B624D0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3B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подуслуги </w:t>
            </w:r>
            <w:r w:rsidRPr="007D3A71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5B0DE3" w:rsidRPr="005B0DE3">
              <w:rPr>
                <w:rFonts w:ascii="Times New Roman" w:hAnsi="Times New Roman" w:cs="Times New Roman"/>
                <w:sz w:val="24"/>
                <w:szCs w:val="24"/>
              </w:rPr>
              <w:t>Признание в установленном порядке помещения жилых помещений  пригодными (непригодными) для проживания</w:t>
            </w:r>
            <w:r w:rsidRPr="007D3A7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Единый портал государственных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муниципальных услуг (функций);</w:t>
            </w:r>
          </w:p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-Портал государственных и муниципальных услуг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требуется предоставление заявителем документов на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бумажном носителе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личный кабинет заявителя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почта;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МФЦ;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Единый портал государственных и муниципальных услуг (функций);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Портал государственных и муниципальных услуг;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 личный прием заявителя.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32B72" w:rsidRPr="00AF2E34" w:rsidRDefault="00C32B72" w:rsidP="00405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32B72" w:rsidRPr="00AF2E34" w:rsidSect="002C1CA3">
      <w:pgSz w:w="16838" w:h="11906" w:orient="landscape"/>
      <w:pgMar w:top="567" w:right="1134" w:bottom="1701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B91" w:rsidRDefault="00AE1B91" w:rsidP="00760812">
      <w:pPr>
        <w:spacing w:after="0" w:line="240" w:lineRule="auto"/>
      </w:pPr>
      <w:r>
        <w:separator/>
      </w:r>
    </w:p>
  </w:endnote>
  <w:endnote w:type="continuationSeparator" w:id="1">
    <w:p w:rsidR="00AE1B91" w:rsidRDefault="00AE1B91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B91" w:rsidRDefault="00AE1B91" w:rsidP="00760812">
      <w:pPr>
        <w:spacing w:after="0" w:line="240" w:lineRule="auto"/>
      </w:pPr>
      <w:r>
        <w:separator/>
      </w:r>
    </w:p>
  </w:footnote>
  <w:footnote w:type="continuationSeparator" w:id="1">
    <w:p w:rsidR="00AE1B91" w:rsidRDefault="00AE1B91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D0F09"/>
    <w:rsid w:val="000E0AEE"/>
    <w:rsid w:val="000E38C4"/>
    <w:rsid w:val="000E755F"/>
    <w:rsid w:val="000F3673"/>
    <w:rsid w:val="00110534"/>
    <w:rsid w:val="00124082"/>
    <w:rsid w:val="001305F5"/>
    <w:rsid w:val="00133F39"/>
    <w:rsid w:val="00152F43"/>
    <w:rsid w:val="00157FCA"/>
    <w:rsid w:val="0016420B"/>
    <w:rsid w:val="00195E1C"/>
    <w:rsid w:val="001A1269"/>
    <w:rsid w:val="001A2634"/>
    <w:rsid w:val="001A720B"/>
    <w:rsid w:val="001B17E9"/>
    <w:rsid w:val="001B196C"/>
    <w:rsid w:val="001C3D55"/>
    <w:rsid w:val="001F158F"/>
    <w:rsid w:val="001F58EB"/>
    <w:rsid w:val="0020065C"/>
    <w:rsid w:val="002221FD"/>
    <w:rsid w:val="00254A62"/>
    <w:rsid w:val="002600D2"/>
    <w:rsid w:val="00273638"/>
    <w:rsid w:val="00277E10"/>
    <w:rsid w:val="00280C24"/>
    <w:rsid w:val="002A196C"/>
    <w:rsid w:val="002A7612"/>
    <w:rsid w:val="002C0B1B"/>
    <w:rsid w:val="002C1CA3"/>
    <w:rsid w:val="002E6205"/>
    <w:rsid w:val="00313F04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B0DE3"/>
    <w:rsid w:val="005B5E58"/>
    <w:rsid w:val="005E207B"/>
    <w:rsid w:val="005F5497"/>
    <w:rsid w:val="00602E28"/>
    <w:rsid w:val="006138B1"/>
    <w:rsid w:val="0062606B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48B6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A2A75"/>
    <w:rsid w:val="009A43A2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631DD"/>
    <w:rsid w:val="00A70680"/>
    <w:rsid w:val="00A93975"/>
    <w:rsid w:val="00A960EF"/>
    <w:rsid w:val="00AA12F6"/>
    <w:rsid w:val="00AC4ED1"/>
    <w:rsid w:val="00AE1B91"/>
    <w:rsid w:val="00AF2E34"/>
    <w:rsid w:val="00AF30C5"/>
    <w:rsid w:val="00AF34D8"/>
    <w:rsid w:val="00B10B03"/>
    <w:rsid w:val="00B218B3"/>
    <w:rsid w:val="00B44077"/>
    <w:rsid w:val="00B54416"/>
    <w:rsid w:val="00B624D0"/>
    <w:rsid w:val="00B77FC2"/>
    <w:rsid w:val="00B94F67"/>
    <w:rsid w:val="00BB41EC"/>
    <w:rsid w:val="00BB76D3"/>
    <w:rsid w:val="00BC2F94"/>
    <w:rsid w:val="00BD5FD8"/>
    <w:rsid w:val="00BE71C9"/>
    <w:rsid w:val="00BF072E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96AF2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C6685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05CDF"/>
    <w:rPr>
      <w:color w:val="0000FF"/>
      <w:u w:val="single"/>
    </w:rPr>
  </w:style>
  <w:style w:type="character" w:customStyle="1" w:styleId="2">
    <w:name w:val="Основной текст2"/>
    <w:rsid w:val="002C1C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styleId="ab">
    <w:name w:val="No Spacing"/>
    <w:qFormat/>
    <w:rsid w:val="00B624D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101ED-784E-4501-A2BD-55247EF1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Глав_Бух</cp:lastModifiedBy>
  <cp:revision>4</cp:revision>
  <dcterms:created xsi:type="dcterms:W3CDTF">2017-10-05T04:55:00Z</dcterms:created>
  <dcterms:modified xsi:type="dcterms:W3CDTF">2017-10-05T12:21:00Z</dcterms:modified>
</cp:coreProperties>
</file>